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36</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揭阳弘凯源五金加工有限公司：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统一社会信用代码：91445221MAA4H4BX23</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经营场所：揭阳市榕城区梅云街道厚洋村长善路田尾路段西2号</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法定代表人：张凯旋</w:t>
      </w:r>
    </w:p>
    <w:p>
      <w:pPr>
        <w:keepNext w:val="0"/>
        <w:keepLines w:val="0"/>
        <w:pageBreakBefore w:val="0"/>
        <w:widowControl w:val="0"/>
        <w:kinsoku/>
        <w:wordWrap/>
        <w:overflowPunct/>
        <w:topLinePunct w:val="0"/>
        <w:autoSpaceDE/>
        <w:autoSpaceDN/>
        <w:bidi w:val="0"/>
        <w:adjustRightInd/>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5</w:t>
      </w:r>
      <w:r>
        <w:rPr>
          <w:rFonts w:hint="eastAsia" w:eastAsia="仿宋_GB2312"/>
          <w:sz w:val="32"/>
          <w:szCs w:val="32"/>
          <w:lang w:eastAsia="zh-CN"/>
        </w:rPr>
        <w:t>月</w:t>
      </w:r>
      <w:r>
        <w:rPr>
          <w:rFonts w:hint="eastAsia" w:eastAsia="仿宋_GB2312"/>
          <w:sz w:val="32"/>
          <w:szCs w:val="32"/>
          <w:lang w:val="en-US" w:eastAsia="zh-CN"/>
        </w:rPr>
        <w:t>26</w:t>
      </w:r>
      <w:r>
        <w:rPr>
          <w:rFonts w:hint="eastAsia" w:eastAsia="仿宋_GB2312"/>
          <w:sz w:val="32"/>
          <w:szCs w:val="32"/>
          <w:lang w:eastAsia="zh-CN"/>
        </w:rPr>
        <w:t>日，揭阳市生态环境局榕城分局执法人员对你公司进行检查，发现存在</w:t>
      </w:r>
      <w:r>
        <w:rPr>
          <w:rFonts w:hint="default" w:eastAsia="仿宋_GB2312"/>
          <w:sz w:val="32"/>
          <w:szCs w:val="32"/>
          <w:lang w:eastAsia="zh-CN"/>
        </w:rPr>
        <w:t>以下环境违法行为</w:t>
      </w:r>
      <w:r>
        <w:rPr>
          <w:rFonts w:hint="eastAsia" w:eastAsia="仿宋_GB2312"/>
          <w:sz w:val="32"/>
          <w:szCs w:val="32"/>
          <w:lang w:eastAsia="zh-CN"/>
        </w:rPr>
        <w:t>：</w:t>
      </w:r>
      <w:r>
        <w:rPr>
          <w:rFonts w:hint="eastAsia" w:eastAsia="仿宋_GB2312"/>
          <w:sz w:val="32"/>
          <w:szCs w:val="32"/>
          <w:lang w:val="en-US" w:eastAsia="zh-CN"/>
        </w:rPr>
        <w:t>你公司金属制日用品制造项目未依法报批项目环境影响评价文件（报告表），擅自开工建设</w:t>
      </w:r>
      <w:r>
        <w:rPr>
          <w:rFonts w:hint="eastAsia"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上述行为违反了《中华人民共和国环境影响评价法》第二十</w:t>
      </w:r>
      <w:r>
        <w:rPr>
          <w:rFonts w:hint="eastAsia" w:ascii="Times New Roman" w:hAnsi="Times New Roman" w:eastAsia="仿宋_GB2312" w:cs="Times New Roman"/>
          <w:color w:val="auto"/>
          <w:spacing w:val="0"/>
          <w:sz w:val="32"/>
          <w:szCs w:val="32"/>
          <w:lang w:eastAsia="zh-CN"/>
        </w:rPr>
        <w:t>五</w:t>
      </w:r>
      <w:r>
        <w:rPr>
          <w:rFonts w:hint="default" w:ascii="Times New Roman" w:hAnsi="Times New Roman" w:eastAsia="仿宋_GB2312" w:cs="Times New Roman"/>
          <w:color w:val="auto"/>
          <w:spacing w:val="0"/>
          <w:sz w:val="32"/>
          <w:szCs w:val="32"/>
        </w:rPr>
        <w:t>条的规定。</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rPr>
        <w:t>根据《中华人民共和国行政处罚法》第二十</w:t>
      </w:r>
      <w:r>
        <w:rPr>
          <w:rFonts w:hint="eastAsia" w:ascii="Times New Roman" w:hAnsi="Times New Roman" w:eastAsia="仿宋_GB2312" w:cs="Times New Roman"/>
          <w:color w:val="auto"/>
          <w:spacing w:val="0"/>
          <w:sz w:val="32"/>
          <w:szCs w:val="32"/>
          <w:lang w:eastAsia="zh-CN"/>
        </w:rPr>
        <w:t>八</w:t>
      </w:r>
      <w:r>
        <w:rPr>
          <w:rFonts w:hint="default" w:ascii="Times New Roman" w:hAnsi="Times New Roman" w:eastAsia="仿宋_GB2312" w:cs="Times New Roman"/>
          <w:color w:val="auto"/>
          <w:spacing w:val="0"/>
          <w:sz w:val="32"/>
          <w:szCs w:val="32"/>
        </w:rPr>
        <w:t>条、《</w:t>
      </w:r>
      <w:r>
        <w:rPr>
          <w:rFonts w:hint="default" w:ascii="Times New Roman" w:hAnsi="Times New Roman" w:eastAsia="仿宋_GB2312" w:cs="Times New Roman"/>
          <w:color w:val="auto"/>
          <w:spacing w:val="0"/>
          <w:sz w:val="32"/>
          <w:szCs w:val="32"/>
          <w:lang w:eastAsia="zh-CN"/>
        </w:rPr>
        <w:t>中华人民共和国环境影响评价法</w:t>
      </w:r>
      <w:r>
        <w:rPr>
          <w:rFonts w:hint="default" w:ascii="Times New Roman" w:hAnsi="Times New Roman" w:eastAsia="仿宋_GB2312" w:cs="Times New Roman"/>
          <w:color w:val="auto"/>
          <w:spacing w:val="0"/>
          <w:sz w:val="32"/>
          <w:szCs w:val="32"/>
        </w:rPr>
        <w:t>》第</w:t>
      </w:r>
      <w:r>
        <w:rPr>
          <w:rFonts w:hint="default" w:ascii="Times New Roman" w:hAnsi="Times New Roman" w:eastAsia="仿宋_GB2312" w:cs="Times New Roman"/>
          <w:color w:val="auto"/>
          <w:spacing w:val="0"/>
          <w:sz w:val="32"/>
          <w:szCs w:val="32"/>
          <w:lang w:eastAsia="zh-CN"/>
        </w:rPr>
        <w:t>三十一条第一款</w:t>
      </w:r>
      <w:r>
        <w:rPr>
          <w:rFonts w:hint="default" w:ascii="Times New Roman" w:hAnsi="Times New Roman" w:eastAsia="仿宋_GB2312" w:cs="Times New Roman"/>
          <w:color w:val="auto"/>
          <w:spacing w:val="0"/>
          <w:sz w:val="32"/>
          <w:szCs w:val="32"/>
        </w:rPr>
        <w:t>的规定，现责令</w:t>
      </w:r>
      <w:r>
        <w:rPr>
          <w:rFonts w:hint="eastAsia" w:ascii="Times New Roman" w:hAnsi="Times New Roman" w:eastAsia="仿宋_GB2312" w:cs="Times New Roman"/>
          <w:color w:val="auto"/>
          <w:spacing w:val="0"/>
          <w:sz w:val="32"/>
          <w:szCs w:val="32"/>
          <w:lang w:eastAsia="zh-CN"/>
        </w:rPr>
        <w:t>你公司</w:t>
      </w:r>
      <w:r>
        <w:rPr>
          <w:rFonts w:hint="eastAsia" w:eastAsia="仿宋_GB2312"/>
          <w:sz w:val="32"/>
          <w:szCs w:val="32"/>
          <w:lang w:val="en-US" w:eastAsia="zh-CN"/>
        </w:rPr>
        <w:t>金属制日用品制造项目</w:t>
      </w:r>
      <w:r>
        <w:rPr>
          <w:rFonts w:hint="default" w:ascii="Times New Roman" w:hAnsi="Times New Roman" w:eastAsia="仿宋_GB2312" w:cs="Times New Roman"/>
          <w:color w:val="auto"/>
          <w:spacing w:val="0"/>
          <w:sz w:val="32"/>
          <w:szCs w:val="32"/>
        </w:rPr>
        <w:t>立即停止建设</w:t>
      </w:r>
      <w:r>
        <w:rPr>
          <w:rFonts w:hint="default" w:ascii="Times New Roman" w:hAnsi="Times New Roman" w:eastAsia="仿宋_GB2312" w:cs="Times New Roman"/>
          <w:color w:val="auto"/>
          <w:spacing w:val="0"/>
          <w:sz w:val="32"/>
          <w:szCs w:val="32"/>
          <w:lang w:eastAsia="zh-CN"/>
        </w:rPr>
        <w:t>。</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firstLine="551"/>
        <w:jc w:val="both"/>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我局将对</w:t>
      </w:r>
      <w:r>
        <w:rPr>
          <w:rFonts w:hint="eastAsia" w:eastAsia="仿宋_GB2312"/>
          <w:spacing w:val="-10"/>
          <w:sz w:val="32"/>
          <w:szCs w:val="32"/>
          <w:lang w:eastAsia="zh-CN"/>
        </w:rPr>
        <w:t>你公司</w:t>
      </w:r>
      <w:r>
        <w:rPr>
          <w:rFonts w:hint="default" w:ascii="Times New Roman" w:hAnsi="Times New Roman" w:eastAsia="仿宋_GB2312" w:cs="Times New Roman"/>
          <w:color w:val="auto"/>
          <w:spacing w:val="0"/>
          <w:sz w:val="32"/>
          <w:szCs w:val="32"/>
        </w:rPr>
        <w:t>改正违法行为的情况进行监督。</w:t>
      </w:r>
      <w:r>
        <w:rPr>
          <w:rFonts w:hint="default" w:ascii="Times New Roman" w:hAnsi="Times New Roman" w:eastAsia="仿宋_GB2312" w:cs="Times New Roman"/>
          <w:color w:val="000000"/>
          <w:spacing w:val="0"/>
          <w:sz w:val="32"/>
          <w:szCs w:val="32"/>
          <w:lang w:eastAsia="zh-CN"/>
        </w:rPr>
        <w:t>如</w:t>
      </w:r>
      <w:r>
        <w:rPr>
          <w:rFonts w:hint="eastAsia" w:eastAsia="仿宋_GB2312"/>
          <w:color w:val="000000"/>
          <w:spacing w:val="-10"/>
          <w:sz w:val="32"/>
          <w:szCs w:val="32"/>
          <w:lang w:eastAsia="zh-CN"/>
        </w:rPr>
        <w:t>你公司</w:t>
      </w:r>
      <w:r>
        <w:rPr>
          <w:rFonts w:hint="default" w:ascii="Times New Roman" w:hAnsi="Times New Roman" w:eastAsia="仿宋_GB2312" w:cs="Times New Roman"/>
          <w:color w:val="000000"/>
          <w:spacing w:val="0"/>
          <w:sz w:val="32"/>
          <w:szCs w:val="32"/>
        </w:rPr>
        <w:t>拒不</w:t>
      </w:r>
      <w:r>
        <w:rPr>
          <w:rFonts w:hint="default" w:ascii="Times New Roman" w:hAnsi="Times New Roman" w:eastAsia="仿宋_GB2312" w:cs="Times New Roman"/>
          <w:color w:val="000000"/>
          <w:spacing w:val="0"/>
          <w:sz w:val="32"/>
          <w:szCs w:val="32"/>
          <w:lang w:eastAsia="zh-CN"/>
        </w:rPr>
        <w:t>执行立即停止建设</w:t>
      </w:r>
      <w:r>
        <w:rPr>
          <w:rFonts w:hint="eastAsia" w:ascii="Times New Roman" w:hAnsi="Times New Roman" w:eastAsia="仿宋_GB2312" w:cs="Times New Roman"/>
          <w:color w:val="000000"/>
          <w:spacing w:val="0"/>
          <w:sz w:val="32"/>
          <w:szCs w:val="32"/>
          <w:lang w:eastAsia="zh-CN"/>
        </w:rPr>
        <w:t>该</w:t>
      </w:r>
      <w:r>
        <w:rPr>
          <w:rFonts w:hint="eastAsia" w:eastAsia="仿宋_GB2312"/>
          <w:sz w:val="32"/>
          <w:szCs w:val="32"/>
          <w:lang w:val="en-US" w:eastAsia="zh-CN"/>
        </w:rPr>
        <w:t>金属制日用品制造项目</w:t>
      </w:r>
      <w:r>
        <w:rPr>
          <w:rFonts w:hint="default" w:ascii="Times New Roman" w:hAnsi="Times New Roman" w:eastAsia="仿宋_GB2312" w:cs="Times New Roman"/>
          <w:color w:val="000000"/>
          <w:spacing w:val="0"/>
          <w:sz w:val="32"/>
          <w:szCs w:val="32"/>
        </w:rPr>
        <w:t>，根据《</w:t>
      </w:r>
      <w:r>
        <w:rPr>
          <w:rFonts w:hint="default" w:ascii="Times New Roman" w:hAnsi="Times New Roman" w:eastAsia="仿宋_GB2312" w:cs="Times New Roman"/>
          <w:color w:val="000000"/>
          <w:spacing w:val="0"/>
          <w:sz w:val="32"/>
          <w:szCs w:val="32"/>
          <w:lang w:eastAsia="zh-CN"/>
        </w:rPr>
        <w:t>中华人民共和</w:t>
      </w:r>
      <w:r>
        <w:rPr>
          <w:rFonts w:hint="default" w:ascii="Times New Roman" w:hAnsi="Times New Roman" w:eastAsia="仿宋_GB2312" w:cs="Times New Roman"/>
          <w:color w:val="auto"/>
          <w:spacing w:val="0"/>
          <w:sz w:val="32"/>
          <w:szCs w:val="32"/>
          <w:lang w:eastAsia="zh-CN"/>
        </w:rPr>
        <w:t>国环境保护法</w:t>
      </w:r>
      <w:r>
        <w:rPr>
          <w:rFonts w:hint="default" w:ascii="Times New Roman" w:hAnsi="Times New Roman" w:eastAsia="仿宋_GB2312" w:cs="Times New Roman"/>
          <w:color w:val="auto"/>
          <w:spacing w:val="0"/>
          <w:sz w:val="32"/>
          <w:szCs w:val="32"/>
        </w:rPr>
        <w:t>》第</w:t>
      </w:r>
      <w:r>
        <w:rPr>
          <w:rFonts w:hint="default" w:ascii="Times New Roman" w:hAnsi="Times New Roman" w:eastAsia="仿宋_GB2312" w:cs="Times New Roman"/>
          <w:color w:val="auto"/>
          <w:spacing w:val="0"/>
          <w:sz w:val="32"/>
          <w:szCs w:val="32"/>
          <w:lang w:eastAsia="zh-CN"/>
        </w:rPr>
        <w:t>六十三</w:t>
      </w:r>
      <w:r>
        <w:rPr>
          <w:rFonts w:hint="default" w:ascii="Times New Roman" w:hAnsi="Times New Roman" w:eastAsia="仿宋_GB2312" w:cs="Times New Roman"/>
          <w:color w:val="auto"/>
          <w:spacing w:val="0"/>
          <w:sz w:val="32"/>
          <w:szCs w:val="32"/>
        </w:rPr>
        <w:t>条</w:t>
      </w:r>
      <w:r>
        <w:rPr>
          <w:rFonts w:hint="default" w:ascii="Times New Roman" w:hAnsi="Times New Roman" w:eastAsia="仿宋_GB2312" w:cs="Times New Roman"/>
          <w:color w:val="auto"/>
          <w:spacing w:val="0"/>
          <w:sz w:val="32"/>
          <w:szCs w:val="32"/>
          <w:lang w:eastAsia="zh-CN"/>
        </w:rPr>
        <w:t>第一项</w:t>
      </w:r>
      <w:r>
        <w:rPr>
          <w:rFonts w:hint="default" w:ascii="Times New Roman" w:hAnsi="Times New Roman" w:eastAsia="仿宋_GB2312" w:cs="Times New Roman"/>
          <w:color w:val="auto"/>
          <w:spacing w:val="0"/>
          <w:sz w:val="32"/>
          <w:szCs w:val="32"/>
        </w:rPr>
        <w:t>的规定，</w:t>
      </w:r>
      <w:r>
        <w:rPr>
          <w:rFonts w:hint="eastAsia" w:eastAsia="仿宋_GB2312"/>
          <w:spacing w:val="-10"/>
          <w:sz w:val="32"/>
          <w:szCs w:val="32"/>
          <w:lang w:eastAsia="zh-CN"/>
        </w:rPr>
        <w:t>你公司</w:t>
      </w:r>
      <w:r>
        <w:rPr>
          <w:rFonts w:hint="default" w:ascii="Times New Roman" w:hAnsi="Times New Roman" w:eastAsia="仿宋_GB2312" w:cs="Times New Roman"/>
          <w:color w:val="000000"/>
          <w:spacing w:val="0"/>
          <w:kern w:val="0"/>
          <w:sz w:val="32"/>
          <w:szCs w:val="32"/>
        </w:rPr>
        <w:t>直接负责的主管人员和其他直接责任人员将可能承担被行政拘留的法律后果。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1</w:t>
      </w:r>
      <w:r>
        <w:rPr>
          <w:rFonts w:hint="eastAsia" w:ascii="仿宋" w:hAnsi="仿宋" w:eastAsia="仿宋" w:cs="仿宋"/>
          <w:sz w:val="32"/>
          <w:szCs w:val="32"/>
        </w:rPr>
        <w:t xml:space="preserve">日 </w:t>
      </w:r>
    </w:p>
    <w:p>
      <w:bookmarkStart w:id="0" w:name="_GoBack"/>
      <w:bookmarkEnd w:id="0"/>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11228"/>
    <w:rsid w:val="00DC673E"/>
    <w:rsid w:val="00DD019C"/>
    <w:rsid w:val="0133555A"/>
    <w:rsid w:val="017B781B"/>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55D6978"/>
    <w:rsid w:val="165B73D5"/>
    <w:rsid w:val="16A24E04"/>
    <w:rsid w:val="16BC57CF"/>
    <w:rsid w:val="1882201C"/>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2D1FDE"/>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Date"/>
    <w:basedOn w:val="1"/>
    <w:next w:val="1"/>
    <w:link w:val="8"/>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日期 Char"/>
    <w:basedOn w:val="7"/>
    <w:link w:val="3"/>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485</Words>
  <Characters>513</Characters>
  <Lines>1</Lines>
  <Paragraphs>1</Paragraphs>
  <TotalTime>2</TotalTime>
  <ScaleCrop>false</ScaleCrop>
  <LinksUpToDate>false</LinksUpToDate>
  <CharactersWithSpaces>611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2022-11-03T06:51:00Z</cp:lastPrinted>
  <dcterms:modified xsi:type="dcterms:W3CDTF">2023-06-01T10:01:31Z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C2E3878952FA46AAB5BEC58A4D8E9680</vt:lpwstr>
  </property>
</Properties>
</file>